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BA876" w14:textId="77777777" w:rsidR="00E7315C" w:rsidRDefault="00897629" w:rsidP="00B917FD">
      <w:pPr>
        <w:spacing w:after="0"/>
      </w:pPr>
      <w:r>
        <w:t>Mr Mme GOUIN Jacques</w:t>
      </w:r>
      <w:r>
        <w:tab/>
      </w:r>
      <w:r>
        <w:tab/>
      </w:r>
      <w:r>
        <w:tab/>
      </w:r>
      <w:r>
        <w:tab/>
        <w:t>Enquête publique</w:t>
      </w:r>
    </w:p>
    <w:p w14:paraId="075A9954" w14:textId="77777777" w:rsidR="00897629" w:rsidRDefault="00897629" w:rsidP="00B917FD">
      <w:pPr>
        <w:spacing w:after="0"/>
      </w:pPr>
      <w:r w:rsidRPr="00B917FD">
        <w:t>4 rue de l’abreuvoir</w:t>
      </w:r>
      <w:r w:rsidR="00B917FD">
        <w:tab/>
      </w:r>
      <w:r w:rsidR="00046747">
        <w:tab/>
      </w:r>
      <w:r w:rsidR="00046747">
        <w:tab/>
      </w:r>
      <w:r w:rsidR="00046747">
        <w:tab/>
      </w:r>
      <w:r w:rsidR="00046747">
        <w:tab/>
      </w:r>
      <w:r>
        <w:t>Puits des noyers</w:t>
      </w:r>
    </w:p>
    <w:p w14:paraId="39B8D2B4" w14:textId="77777777" w:rsidR="00897629" w:rsidRDefault="00897629" w:rsidP="00B917FD">
      <w:pPr>
        <w:spacing w:after="0"/>
      </w:pPr>
      <w:r>
        <w:t>89480 LUCY SUR YONNE</w:t>
      </w:r>
      <w:r>
        <w:tab/>
      </w:r>
      <w:r>
        <w:tab/>
      </w:r>
      <w:r>
        <w:tab/>
      </w:r>
      <w:r>
        <w:tab/>
        <w:t>LUCY SUR YONNE</w:t>
      </w:r>
    </w:p>
    <w:p w14:paraId="02781D29" w14:textId="77777777" w:rsidR="00897629" w:rsidRDefault="0085183C" w:rsidP="00B917FD">
      <w:pPr>
        <w:spacing w:after="0"/>
      </w:pPr>
      <w:hyperlink r:id="rId4" w:history="1">
        <w:r w:rsidR="00897629" w:rsidRPr="001642E5">
          <w:rPr>
            <w:rStyle w:val="Lienhypertexte"/>
          </w:rPr>
          <w:t>Jacfra.gouin@wanadoo.fr</w:t>
        </w:r>
      </w:hyperlink>
    </w:p>
    <w:p w14:paraId="5503523C" w14:textId="77777777" w:rsidR="00897629" w:rsidRDefault="00897629"/>
    <w:p w14:paraId="7B76A54E" w14:textId="77777777" w:rsidR="00897629" w:rsidRDefault="00897629"/>
    <w:p w14:paraId="11B0AC8E" w14:textId="77777777" w:rsidR="00897629" w:rsidRPr="00B917FD" w:rsidRDefault="00897629">
      <w:pPr>
        <w:rPr>
          <w:rFonts w:ascii="Comic Sans MS" w:hAnsi="Comic Sans MS"/>
          <w:sz w:val="24"/>
          <w:szCs w:val="24"/>
        </w:rPr>
      </w:pPr>
      <w:r>
        <w:tab/>
      </w:r>
      <w:r>
        <w:tab/>
      </w:r>
      <w:r w:rsidRPr="00B917FD">
        <w:rPr>
          <w:rFonts w:ascii="Comic Sans MS" w:hAnsi="Comic Sans MS"/>
          <w:sz w:val="24"/>
          <w:szCs w:val="24"/>
        </w:rPr>
        <w:t xml:space="preserve">La mauvaise qualité de l’eau à Lucy sur Yonne a été constatée depuis Octobre 2017 par la présence de pesticides (notamment le CGA 369873 métabolite du </w:t>
      </w:r>
      <w:proofErr w:type="spellStart"/>
      <w:r w:rsidRPr="00B917FD">
        <w:rPr>
          <w:rFonts w:ascii="Comic Sans MS" w:hAnsi="Comic Sans MS"/>
          <w:sz w:val="24"/>
          <w:szCs w:val="24"/>
        </w:rPr>
        <w:t>dymétachlore</w:t>
      </w:r>
      <w:proofErr w:type="spellEnd"/>
      <w:r w:rsidRPr="00B917FD">
        <w:rPr>
          <w:rFonts w:ascii="Comic Sans MS" w:hAnsi="Comic Sans MS"/>
          <w:sz w:val="24"/>
          <w:szCs w:val="24"/>
        </w:rPr>
        <w:t>) et notre commune n’étant pas, à ce jour, adhérente de la fédération des eaux de Puisaye/</w:t>
      </w:r>
      <w:proofErr w:type="spellStart"/>
      <w:r w:rsidRPr="00B917FD">
        <w:rPr>
          <w:rFonts w:ascii="Comic Sans MS" w:hAnsi="Comic Sans MS"/>
          <w:sz w:val="24"/>
          <w:szCs w:val="24"/>
        </w:rPr>
        <w:t>Forterre</w:t>
      </w:r>
      <w:proofErr w:type="spellEnd"/>
      <w:r w:rsidRPr="00B917FD">
        <w:rPr>
          <w:rFonts w:ascii="Comic Sans MS" w:hAnsi="Comic Sans MS"/>
          <w:sz w:val="24"/>
          <w:szCs w:val="24"/>
        </w:rPr>
        <w:t xml:space="preserve">, </w:t>
      </w:r>
      <w:r w:rsidR="0085183C">
        <w:rPr>
          <w:rFonts w:ascii="Comic Sans MS" w:hAnsi="Comic Sans MS"/>
          <w:sz w:val="24"/>
          <w:szCs w:val="24"/>
        </w:rPr>
        <w:t xml:space="preserve">une </w:t>
      </w:r>
      <w:r w:rsidRPr="00B917FD">
        <w:rPr>
          <w:rFonts w:ascii="Comic Sans MS" w:hAnsi="Comic Sans MS"/>
          <w:sz w:val="24"/>
          <w:szCs w:val="24"/>
        </w:rPr>
        <w:t>interdiction de pesticide</w:t>
      </w:r>
      <w:r w:rsidR="00B917FD">
        <w:rPr>
          <w:rFonts w:ascii="Comic Sans MS" w:hAnsi="Comic Sans MS"/>
          <w:sz w:val="24"/>
          <w:szCs w:val="24"/>
        </w:rPr>
        <w:t>s</w:t>
      </w:r>
      <w:r w:rsidRPr="00B917FD">
        <w:rPr>
          <w:rFonts w:ascii="Comic Sans MS" w:hAnsi="Comic Sans MS"/>
          <w:sz w:val="24"/>
          <w:szCs w:val="24"/>
        </w:rPr>
        <w:t xml:space="preserve"> dans le périmètre rapproché nommé PPR2 </w:t>
      </w:r>
      <w:r w:rsidR="0085183C">
        <w:rPr>
          <w:rFonts w:ascii="Comic Sans MS" w:hAnsi="Comic Sans MS"/>
          <w:sz w:val="24"/>
          <w:szCs w:val="24"/>
        </w:rPr>
        <w:t>est</w:t>
      </w:r>
      <w:r w:rsidRPr="00B917FD">
        <w:rPr>
          <w:rFonts w:ascii="Comic Sans MS" w:hAnsi="Comic Sans MS"/>
          <w:sz w:val="24"/>
          <w:szCs w:val="24"/>
        </w:rPr>
        <w:t xml:space="preserve"> la bienvenue.</w:t>
      </w:r>
    </w:p>
    <w:p w14:paraId="41D889F2" w14:textId="77777777" w:rsidR="00897629" w:rsidRPr="00B917FD" w:rsidRDefault="00897629">
      <w:pPr>
        <w:rPr>
          <w:rFonts w:ascii="Comic Sans MS" w:hAnsi="Comic Sans MS"/>
          <w:sz w:val="24"/>
          <w:szCs w:val="24"/>
        </w:rPr>
      </w:pPr>
      <w:r w:rsidRPr="00B917FD">
        <w:rPr>
          <w:rFonts w:ascii="Comic Sans MS" w:hAnsi="Comic Sans MS"/>
          <w:sz w:val="24"/>
          <w:szCs w:val="24"/>
        </w:rPr>
        <w:t>A ce sujet, dans le rapport de l’étude BAC du cabinet TAUW, il est question de l‘implantation de zone tampon de 10 mètres (enherbée ou plantée de haies) pour protéger des ruissellements lors de pluies abondantes. Cette préconisation nous paraît très réaliste et facile à mettre en place.</w:t>
      </w:r>
    </w:p>
    <w:p w14:paraId="2B30D1E5" w14:textId="77777777" w:rsidR="00046747" w:rsidRPr="00046747" w:rsidRDefault="00897629">
      <w:pPr>
        <w:rPr>
          <w:rFonts w:ascii="Comic Sans MS" w:hAnsi="Comic Sans MS"/>
          <w:sz w:val="24"/>
          <w:szCs w:val="24"/>
        </w:rPr>
      </w:pPr>
      <w:r w:rsidRPr="00046747">
        <w:rPr>
          <w:rFonts w:ascii="Comic Sans MS" w:hAnsi="Comic Sans MS"/>
          <w:sz w:val="24"/>
          <w:szCs w:val="24"/>
          <w:highlight w:val="lightGray"/>
        </w:rPr>
        <w:t>Il est à noter que cette préconisation du cabinet TAUW ne figure pas dans le projet de DUP.</w:t>
      </w:r>
    </w:p>
    <w:p w14:paraId="0AF114E3" w14:textId="77777777" w:rsidR="00897629" w:rsidRPr="00B917FD" w:rsidRDefault="00B917FD">
      <w:pPr>
        <w:rPr>
          <w:rFonts w:ascii="Comic Sans MS" w:hAnsi="Comic Sans MS"/>
          <w:sz w:val="24"/>
          <w:szCs w:val="24"/>
        </w:rPr>
      </w:pPr>
      <w:r>
        <w:rPr>
          <w:rFonts w:ascii="Comic Sans MS" w:hAnsi="Comic Sans MS"/>
          <w:sz w:val="24"/>
          <w:szCs w:val="24"/>
        </w:rPr>
        <w:t xml:space="preserve"> Peut-être aussi à prendre en compte la proximité de la route CD21 </w:t>
      </w:r>
      <w:r w:rsidR="00046747">
        <w:rPr>
          <w:rFonts w:ascii="Comic Sans MS" w:hAnsi="Comic Sans MS"/>
          <w:sz w:val="24"/>
          <w:szCs w:val="24"/>
        </w:rPr>
        <w:t>très étroite avec des fossés profonds n’excluant pas une possible pollution en cas d’accident.</w:t>
      </w:r>
    </w:p>
    <w:p w14:paraId="5DBB0202" w14:textId="77777777" w:rsidR="00897629" w:rsidRPr="00B917FD" w:rsidRDefault="00BC1357">
      <w:pPr>
        <w:rPr>
          <w:rFonts w:ascii="Comic Sans MS" w:hAnsi="Comic Sans MS"/>
          <w:sz w:val="24"/>
          <w:szCs w:val="24"/>
        </w:rPr>
      </w:pPr>
      <w:r w:rsidRPr="00B917FD">
        <w:rPr>
          <w:rFonts w:ascii="Comic Sans MS" w:hAnsi="Comic Sans MS"/>
          <w:sz w:val="24"/>
          <w:szCs w:val="24"/>
        </w:rPr>
        <w:t>Concernant le périmètre rapproché nommé PPR1, il est également préconisé dans le rapport de l’étude BAC, qu’outre les animations territoriales d’accompagnement des pratiques agricoles que des aides financières étaient possible pour aider les agriculteurs à une reconversion vers une agriculture bio.</w:t>
      </w:r>
    </w:p>
    <w:p w14:paraId="6A48F3BF" w14:textId="77777777" w:rsidR="00BC1357" w:rsidRPr="00B917FD" w:rsidRDefault="00BC1357">
      <w:pPr>
        <w:rPr>
          <w:rFonts w:ascii="Comic Sans MS" w:hAnsi="Comic Sans MS"/>
          <w:sz w:val="24"/>
          <w:szCs w:val="24"/>
        </w:rPr>
      </w:pPr>
      <w:r w:rsidRPr="00B917FD">
        <w:rPr>
          <w:rFonts w:ascii="Comic Sans MS" w:hAnsi="Comic Sans MS"/>
          <w:sz w:val="24"/>
          <w:szCs w:val="24"/>
        </w:rPr>
        <w:t xml:space="preserve">Nous supportons depuis plus d’une année, dans notre commune, les désagréments d’une distribution d’eau en bouteilles </w:t>
      </w:r>
      <w:r w:rsidR="00046747">
        <w:rPr>
          <w:rFonts w:ascii="Comic Sans MS" w:hAnsi="Comic Sans MS"/>
          <w:sz w:val="24"/>
          <w:szCs w:val="24"/>
        </w:rPr>
        <w:t xml:space="preserve">en </w:t>
      </w:r>
      <w:r w:rsidRPr="00B917FD">
        <w:rPr>
          <w:rFonts w:ascii="Comic Sans MS" w:hAnsi="Comic Sans MS"/>
          <w:sz w:val="24"/>
          <w:szCs w:val="24"/>
        </w:rPr>
        <w:t>plastique qui, en plus de son coût intégralement payé par les contribuables que nous sommes, nécessite une certaine logistique. A cette dépense, s’ajoute, bien entendu, le paiement de notre facture d’eau</w:t>
      </w:r>
      <w:r w:rsidR="00B917FD" w:rsidRPr="00B917FD">
        <w:rPr>
          <w:rFonts w:ascii="Comic Sans MS" w:hAnsi="Comic Sans MS"/>
          <w:sz w:val="24"/>
          <w:szCs w:val="24"/>
        </w:rPr>
        <w:t xml:space="preserve"> donc des aides à l’AESN et nous devrons, peut-être, en plus, supporter le coût d’une interconnexion via la fédération des eaux, </w:t>
      </w:r>
      <w:r w:rsidR="00B917FD">
        <w:rPr>
          <w:rFonts w:ascii="Comic Sans MS" w:hAnsi="Comic Sans MS"/>
          <w:sz w:val="24"/>
          <w:szCs w:val="24"/>
        </w:rPr>
        <w:t xml:space="preserve">si </w:t>
      </w:r>
      <w:r w:rsidR="00B917FD" w:rsidRPr="00B917FD">
        <w:rPr>
          <w:rFonts w:ascii="Comic Sans MS" w:hAnsi="Comic Sans MS"/>
          <w:sz w:val="24"/>
          <w:szCs w:val="24"/>
        </w:rPr>
        <w:t>elle est réalisée.</w:t>
      </w:r>
      <w:r w:rsidR="002327BA">
        <w:rPr>
          <w:rFonts w:ascii="Comic Sans MS" w:hAnsi="Comic Sans MS"/>
          <w:sz w:val="24"/>
          <w:szCs w:val="24"/>
        </w:rPr>
        <w:t xml:space="preserve"> Il est intolérable qu’à ce jour nous ne puissions pas avoir accès à un bien de consommation tel que </w:t>
      </w:r>
      <w:r w:rsidR="002327BA" w:rsidRPr="002327BA">
        <w:rPr>
          <w:rFonts w:ascii="Comic Sans MS" w:hAnsi="Comic Sans MS"/>
          <w:sz w:val="24"/>
          <w:szCs w:val="24"/>
          <w:highlight w:val="lightGray"/>
        </w:rPr>
        <w:t>l’eau potable.</w:t>
      </w:r>
    </w:p>
    <w:p w14:paraId="0BBBCB3E" w14:textId="77777777" w:rsidR="00B917FD" w:rsidRPr="00B917FD" w:rsidRDefault="00B917FD" w:rsidP="00B917FD">
      <w:pPr>
        <w:rPr>
          <w:rFonts w:ascii="Comic Sans MS" w:hAnsi="Comic Sans MS"/>
          <w:sz w:val="24"/>
          <w:szCs w:val="24"/>
        </w:rPr>
      </w:pPr>
      <w:r w:rsidRPr="00B917FD">
        <w:rPr>
          <w:rFonts w:ascii="Comic Sans MS" w:hAnsi="Comic Sans MS"/>
          <w:sz w:val="24"/>
          <w:szCs w:val="24"/>
        </w:rPr>
        <w:t>Il est urgent de remédier à cette situation par la mise en place de solutions pérennes.</w:t>
      </w:r>
      <w:bookmarkStart w:id="0" w:name="_GoBack"/>
      <w:bookmarkEnd w:id="0"/>
    </w:p>
    <w:sectPr w:rsidR="00B917FD" w:rsidRPr="00B917FD" w:rsidSect="00E731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2"/>
  </w:compat>
  <w:rsids>
    <w:rsidRoot w:val="00897629"/>
    <w:rsid w:val="00046747"/>
    <w:rsid w:val="002327BA"/>
    <w:rsid w:val="0085183C"/>
    <w:rsid w:val="00897629"/>
    <w:rsid w:val="00B917FD"/>
    <w:rsid w:val="00BC1357"/>
    <w:rsid w:val="00E7315C"/>
    <w:rsid w:val="00E91BAF"/>
    <w:rsid w:val="00EC17D9"/>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55A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315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97629"/>
    <w:rPr>
      <w:color w:val="0563C1" w:themeColor="hyperlink"/>
      <w:u w:val="single"/>
    </w:rPr>
  </w:style>
  <w:style w:type="paragraph" w:styleId="Sansinterligne">
    <w:name w:val="No Spacing"/>
    <w:uiPriority w:val="1"/>
    <w:qFormat/>
    <w:rsid w:val="00B917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acfra.gouin@wanadoo.fr"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1749</Characters>
  <Application>Microsoft Macintosh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Gouin</dc:creator>
  <cp:lastModifiedBy>Utilisateur de Microsoft Office</cp:lastModifiedBy>
  <cp:revision>2</cp:revision>
  <cp:lastPrinted>2019-04-02T08:29:00Z</cp:lastPrinted>
  <dcterms:created xsi:type="dcterms:W3CDTF">2019-04-02T09:35:00Z</dcterms:created>
  <dcterms:modified xsi:type="dcterms:W3CDTF">2019-04-02T09:35:00Z</dcterms:modified>
</cp:coreProperties>
</file>